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8CB" w:rsidRDefault="003F235D">
      <w:pPr>
        <w:jc w:val="center"/>
        <w:rPr>
          <w:b/>
          <w:szCs w:val="22"/>
          <w:lang w:val="hu-HU"/>
        </w:rPr>
      </w:pPr>
      <w:r>
        <w:rPr>
          <w:b/>
          <w:szCs w:val="22"/>
          <w:lang w:val="hu-HU"/>
        </w:rPr>
        <w:t>Adatkezelési tájékoztató a „Anyakönyvi kivonat átvételi adatai” - ügyhöz kapcsolódó adatkezeléshez</w:t>
      </w:r>
    </w:p>
    <w:p w:rsidR="006068CB" w:rsidRDefault="003F235D">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6068CB" w:rsidRDefault="003F235D">
      <w:pPr>
        <w:pStyle w:val="Heading1"/>
        <w:numPr>
          <w:ilvl w:val="0"/>
          <w:numId w:val="4"/>
        </w:numPr>
      </w:pPr>
      <w:r>
        <w:t>Adatkezelő</w:t>
      </w:r>
    </w:p>
    <w:p w:rsidR="006068CB" w:rsidRDefault="006068CB">
      <w:pPr>
        <w:jc w:val="both"/>
        <w:rPr>
          <w:szCs w:val="22"/>
          <w:lang w:val="hu-HU"/>
        </w:rPr>
      </w:pPr>
    </w:p>
    <w:p w:rsidR="006068CB" w:rsidRDefault="003F235D">
      <w:pPr>
        <w:jc w:val="both"/>
        <w:rPr>
          <w:szCs w:val="22"/>
          <w:lang w:val="hu-HU"/>
        </w:rPr>
      </w:pPr>
      <w:r>
        <w:rPr>
          <w:szCs w:val="22"/>
          <w:lang w:val="hu-HU"/>
        </w:rPr>
        <w:t xml:space="preserve">Név: Dányi Polgármesteri Hivatal </w:t>
      </w:r>
    </w:p>
    <w:p w:rsidR="006068CB" w:rsidRDefault="003F235D">
      <w:pPr>
        <w:jc w:val="both"/>
        <w:rPr>
          <w:szCs w:val="22"/>
          <w:lang w:val="hu-HU"/>
        </w:rPr>
      </w:pPr>
      <w:r>
        <w:rPr>
          <w:szCs w:val="22"/>
          <w:lang w:val="hu-HU"/>
        </w:rPr>
        <w:t>Székhely: 2118 Dány, Pesti út 1</w:t>
      </w:r>
    </w:p>
    <w:p w:rsidR="006068CB" w:rsidRDefault="003F235D">
      <w:pPr>
        <w:jc w:val="both"/>
        <w:rPr>
          <w:szCs w:val="22"/>
          <w:lang w:val="hu-HU"/>
        </w:rPr>
      </w:pPr>
      <w:r>
        <w:rPr>
          <w:szCs w:val="22"/>
          <w:lang w:val="hu-HU"/>
        </w:rPr>
        <w:t>Telefonszám:  (28)-597-130</w:t>
      </w:r>
    </w:p>
    <w:p w:rsidR="006068CB" w:rsidRDefault="003F235D">
      <w:pPr>
        <w:jc w:val="both"/>
        <w:rPr>
          <w:szCs w:val="22"/>
          <w:lang w:val="hu-HU"/>
        </w:rPr>
      </w:pPr>
      <w:r>
        <w:rPr>
          <w:szCs w:val="22"/>
          <w:lang w:val="hu-HU"/>
        </w:rPr>
        <w:t>E-mail cím: jegyzo@dany.hu</w:t>
      </w:r>
    </w:p>
    <w:p w:rsidR="006068CB" w:rsidRDefault="003F235D">
      <w:pPr>
        <w:jc w:val="both"/>
        <w:rPr>
          <w:szCs w:val="22"/>
          <w:lang w:val="hu-HU"/>
        </w:rPr>
      </w:pPr>
      <w:r>
        <w:rPr>
          <w:szCs w:val="22"/>
          <w:lang w:val="hu-HU"/>
        </w:rPr>
        <w:t>Képviselő: Dr. Pál Szilvia</w:t>
      </w:r>
    </w:p>
    <w:p w:rsidR="006068CB" w:rsidRDefault="003F235D">
      <w:pPr>
        <w:jc w:val="both"/>
        <w:rPr>
          <w:szCs w:val="22"/>
          <w:lang w:val="hu-HU"/>
        </w:rPr>
      </w:pPr>
      <w:r>
        <w:rPr>
          <w:szCs w:val="22"/>
          <w:lang w:val="hu-HU"/>
        </w:rPr>
        <w:t xml:space="preserve">Képviselő elérhetősége: </w:t>
      </w:r>
      <w:r>
        <w:rPr>
          <w:rStyle w:val="Internet-hivatkozs"/>
          <w:szCs w:val="22"/>
          <w:lang w:val="hu-HU"/>
        </w:rPr>
        <w:t>jegyzo@dany.hu</w:t>
      </w:r>
    </w:p>
    <w:p w:rsidR="006068CB" w:rsidRDefault="006068CB">
      <w:pPr>
        <w:jc w:val="both"/>
        <w:rPr>
          <w:szCs w:val="22"/>
          <w:lang w:val="hu-HU"/>
        </w:rPr>
      </w:pPr>
    </w:p>
    <w:p w:rsidR="006068CB" w:rsidRDefault="003F235D">
      <w:pPr>
        <w:pStyle w:val="Heading1"/>
        <w:numPr>
          <w:ilvl w:val="0"/>
          <w:numId w:val="4"/>
        </w:numPr>
      </w:pPr>
      <w:r>
        <w:t>Az adatvédelmi tisztviselő elérhetősége</w:t>
      </w:r>
    </w:p>
    <w:p w:rsidR="006068CB" w:rsidRDefault="006068CB">
      <w:pPr>
        <w:jc w:val="both"/>
        <w:rPr>
          <w:szCs w:val="22"/>
          <w:lang w:val="hu-HU"/>
        </w:rPr>
      </w:pPr>
    </w:p>
    <w:p w:rsidR="006068CB" w:rsidRDefault="003F235D">
      <w:pPr>
        <w:jc w:val="both"/>
        <w:rPr>
          <w:szCs w:val="22"/>
          <w:lang w:val="hu-HU"/>
        </w:rPr>
      </w:pPr>
      <w:r>
        <w:rPr>
          <w:szCs w:val="22"/>
          <w:lang w:val="hu-HU"/>
        </w:rPr>
        <w:t>Adatvédelmi tisztviselő neve: Közinformatika Nonprofit Kft.</w:t>
      </w:r>
    </w:p>
    <w:p w:rsidR="006068CB" w:rsidRDefault="003F235D">
      <w:pPr>
        <w:jc w:val="both"/>
        <w:rPr>
          <w:szCs w:val="22"/>
          <w:lang w:val="hu-HU"/>
        </w:rPr>
      </w:pPr>
      <w:r>
        <w:rPr>
          <w:szCs w:val="22"/>
          <w:lang w:val="hu-HU"/>
        </w:rPr>
        <w:t xml:space="preserve">E-mail cím: dpo@kozinformatika.hu </w:t>
      </w:r>
    </w:p>
    <w:p w:rsidR="006068CB" w:rsidRDefault="003F235D">
      <w:pPr>
        <w:jc w:val="both"/>
        <w:rPr>
          <w:szCs w:val="22"/>
          <w:lang w:val="hu-HU"/>
        </w:rPr>
      </w:pPr>
      <w:r>
        <w:rPr>
          <w:szCs w:val="22"/>
          <w:lang w:val="hu-HU"/>
        </w:rPr>
        <w:t>levelezési cím: 1147 Budap</w:t>
      </w:r>
      <w:r>
        <w:rPr>
          <w:szCs w:val="22"/>
          <w:lang w:val="hu-HU"/>
        </w:rPr>
        <w:t>est, Ilosvai Selymes u. 120.</w:t>
      </w:r>
    </w:p>
    <w:p w:rsidR="006068CB" w:rsidRDefault="003F235D">
      <w:pPr>
        <w:jc w:val="both"/>
        <w:rPr>
          <w:szCs w:val="22"/>
          <w:lang w:val="hu-HU"/>
        </w:rPr>
      </w:pPr>
      <w:r>
        <w:rPr>
          <w:szCs w:val="22"/>
          <w:lang w:val="hu-HU"/>
        </w:rPr>
        <w:t>Telefonos elérhetősége: +36 1 786 23 63</w:t>
      </w:r>
    </w:p>
    <w:p w:rsidR="006068CB" w:rsidRDefault="006068CB">
      <w:pPr>
        <w:rPr>
          <w:szCs w:val="22"/>
          <w:lang w:val="hu-HU"/>
        </w:rPr>
      </w:pPr>
    </w:p>
    <w:p w:rsidR="006068CB" w:rsidRDefault="003F235D">
      <w:pPr>
        <w:pStyle w:val="Heading1"/>
        <w:numPr>
          <w:ilvl w:val="0"/>
          <w:numId w:val="4"/>
        </w:numPr>
      </w:pPr>
      <w:r>
        <w:t>Érintettek kategóriái</w:t>
      </w:r>
    </w:p>
    <w:p w:rsidR="006068CB" w:rsidRDefault="006068CB">
      <w:pPr>
        <w:pStyle w:val="Default"/>
        <w:rPr>
          <w:rFonts w:ascii="Cambria" w:hAnsi="Cambria" w:cs="Times New Roman"/>
          <w:sz w:val="22"/>
          <w:szCs w:val="22"/>
        </w:rPr>
      </w:pPr>
    </w:p>
    <w:p w:rsidR="006068CB" w:rsidRDefault="003F235D">
      <w:pPr>
        <w:jc w:val="both"/>
        <w:rPr>
          <w:szCs w:val="22"/>
          <w:lang w:val="hu-HU"/>
        </w:rPr>
      </w:pPr>
      <w:r>
        <w:rPr>
          <w:szCs w:val="22"/>
          <w:lang w:val="hu-HU"/>
        </w:rPr>
        <w:t>Adatkezelő eljárásaiban résztvevő természetes személyek (kérelmező, ügyfél, meghatalmazott).</w:t>
      </w:r>
    </w:p>
    <w:p w:rsidR="006068CB" w:rsidRDefault="006068CB">
      <w:pPr>
        <w:jc w:val="both"/>
        <w:rPr>
          <w:szCs w:val="22"/>
          <w:lang w:val="hu-HU" w:eastAsia="en-GB"/>
        </w:rPr>
      </w:pPr>
    </w:p>
    <w:p w:rsidR="006068CB" w:rsidRDefault="003F235D">
      <w:pPr>
        <w:pStyle w:val="Heading1"/>
        <w:numPr>
          <w:ilvl w:val="0"/>
          <w:numId w:val="4"/>
        </w:numPr>
      </w:pPr>
      <w:r>
        <w:t>Kezelt adatok köre</w:t>
      </w:r>
    </w:p>
    <w:p w:rsidR="006068CB" w:rsidRDefault="006068CB">
      <w:pPr>
        <w:rPr>
          <w:szCs w:val="22"/>
          <w:lang w:val="hu-HU"/>
        </w:rPr>
      </w:pPr>
    </w:p>
    <w:p w:rsidR="006068CB" w:rsidRDefault="003F235D">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6068CB" w:rsidRDefault="006068CB">
      <w:pPr>
        <w:rPr>
          <w:szCs w:val="22"/>
          <w:lang w:val="hu-HU"/>
        </w:rPr>
      </w:pPr>
    </w:p>
    <w:p w:rsidR="006068CB" w:rsidRDefault="003F235D">
      <w:pPr>
        <w:pStyle w:val="Heading1"/>
        <w:numPr>
          <w:ilvl w:val="0"/>
          <w:numId w:val="4"/>
        </w:numPr>
      </w:pPr>
      <w:r>
        <w:t xml:space="preserve">Az adatkezelés célja </w:t>
      </w:r>
    </w:p>
    <w:p w:rsidR="006068CB" w:rsidRDefault="006068CB">
      <w:pPr>
        <w:jc w:val="both"/>
        <w:rPr>
          <w:szCs w:val="22"/>
          <w:lang w:val="hu-HU"/>
        </w:rPr>
      </w:pPr>
    </w:p>
    <w:p w:rsidR="006068CB" w:rsidRDefault="003F235D">
      <w:pPr>
        <w:jc w:val="both"/>
        <w:rPr>
          <w:b/>
          <w:bCs/>
          <w:szCs w:val="22"/>
          <w:lang w:val="hu-HU"/>
        </w:rPr>
      </w:pPr>
      <w:r>
        <w:rPr>
          <w:szCs w:val="22"/>
          <w:lang w:val="hu-HU"/>
        </w:rPr>
        <w:t>Anyakönyvi kivonat átvételi adatainak megállapítása</w:t>
      </w:r>
    </w:p>
    <w:p w:rsidR="006068CB" w:rsidRDefault="006068CB">
      <w:pPr>
        <w:rPr>
          <w:szCs w:val="22"/>
          <w:lang w:val="hu-HU"/>
        </w:rPr>
      </w:pPr>
    </w:p>
    <w:p w:rsidR="006068CB" w:rsidRDefault="003F235D">
      <w:pPr>
        <w:pStyle w:val="Heading1"/>
        <w:numPr>
          <w:ilvl w:val="0"/>
          <w:numId w:val="4"/>
        </w:numPr>
      </w:pPr>
      <w:r>
        <w:t xml:space="preserve">Az adatkezelés jogalapja </w:t>
      </w:r>
    </w:p>
    <w:p w:rsidR="006068CB" w:rsidRDefault="006068CB">
      <w:pPr>
        <w:pStyle w:val="Default"/>
        <w:rPr>
          <w:rFonts w:ascii="Cambria" w:hAnsi="Cambria" w:cs="Times New Roman"/>
          <w:sz w:val="22"/>
          <w:szCs w:val="22"/>
        </w:rPr>
      </w:pPr>
    </w:p>
    <w:p w:rsidR="006068CB" w:rsidRDefault="003F235D">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6068CB" w:rsidRDefault="006068CB">
      <w:pPr>
        <w:jc w:val="both"/>
        <w:rPr>
          <w:szCs w:val="22"/>
          <w:lang w:val="hu-HU"/>
        </w:rPr>
      </w:pPr>
    </w:p>
    <w:p w:rsidR="006068CB" w:rsidRDefault="003F235D">
      <w:pPr>
        <w:jc w:val="both"/>
        <w:rPr>
          <w:szCs w:val="22"/>
          <w:lang w:val="hu-HU"/>
        </w:rPr>
      </w:pPr>
      <w:r>
        <w:rPr>
          <w:szCs w:val="22"/>
          <w:lang w:val="hu-HU"/>
        </w:rPr>
        <w:t>Az adatkezeléssel az alábbi jogszabályokra tekintettel szükség</w:t>
      </w:r>
      <w:r>
        <w:rPr>
          <w:szCs w:val="22"/>
          <w:lang w:val="hu-HU"/>
        </w:rPr>
        <w:t xml:space="preserve">es: </w:t>
      </w:r>
    </w:p>
    <w:p w:rsidR="006068CB" w:rsidRDefault="006068CB">
      <w:pPr>
        <w:jc w:val="both"/>
        <w:rPr>
          <w:szCs w:val="22"/>
          <w:lang w:val="hu-HU"/>
        </w:rPr>
      </w:pPr>
    </w:p>
    <w:p w:rsidR="006068CB" w:rsidRDefault="003F235D">
      <w:pPr>
        <w:jc w:val="both"/>
        <w:rPr>
          <w:szCs w:val="22"/>
          <w:lang w:val="hu-HU"/>
        </w:rPr>
      </w:pPr>
      <w:r>
        <w:rPr>
          <w:szCs w:val="22"/>
          <w:lang w:val="hu-HU"/>
        </w:rPr>
        <w:t>2010. évi I. törvény az anyakönyvi eljárásról </w:t>
      </w:r>
      <w:r>
        <w:rPr>
          <w:szCs w:val="22"/>
          <w:lang w:val="hu-HU"/>
        </w:rPr>
        <w:tab/>
        <w:t>2011. évi CXII. Az információs önrendelkezési jogról és az információszabadságról </w:t>
      </w:r>
      <w:r>
        <w:rPr>
          <w:szCs w:val="22"/>
          <w:lang w:val="hu-HU"/>
        </w:rPr>
        <w:tab/>
        <w:t>2011. évi CLXXIX. törvény a nemzetiségek jogairól </w:t>
      </w:r>
      <w:r>
        <w:rPr>
          <w:szCs w:val="22"/>
          <w:lang w:val="hu-HU"/>
        </w:rPr>
        <w:tab/>
        <w:t>2013. évi V. törvény a Polgári Törvénykönyvről </w:t>
      </w:r>
      <w:r>
        <w:rPr>
          <w:szCs w:val="22"/>
          <w:lang w:val="hu-HU"/>
        </w:rPr>
        <w:tab/>
        <w:t>2016. évi CL. tö</w:t>
      </w:r>
      <w:r>
        <w:rPr>
          <w:szCs w:val="22"/>
          <w:lang w:val="hu-HU"/>
        </w:rPr>
        <w:t>rvény az általános közigazgatási rendtartásról </w:t>
      </w:r>
      <w:r>
        <w:rPr>
          <w:szCs w:val="22"/>
          <w:lang w:val="hu-HU"/>
        </w:rPr>
        <w:tab/>
        <w:t>1992. évi LXVI. törvény a polgárok személyi adatainak és lakcímének nyilvántartásáról </w:t>
      </w:r>
      <w:r>
        <w:rPr>
          <w:szCs w:val="22"/>
          <w:lang w:val="hu-HU"/>
        </w:rPr>
        <w:tab/>
        <w:t>1993. évi LV. törvény a magyar állampolgárságról </w:t>
      </w:r>
      <w:r>
        <w:rPr>
          <w:szCs w:val="22"/>
          <w:lang w:val="hu-HU"/>
        </w:rPr>
        <w:tab/>
        <w:t>2017. évi XXVIII. törvény a nemzetközi magánjogról </w:t>
      </w:r>
      <w:r>
        <w:rPr>
          <w:szCs w:val="22"/>
          <w:lang w:val="hu-HU"/>
        </w:rPr>
        <w:tab/>
        <w:t>1996. évi XX. t</w:t>
      </w:r>
      <w:r>
        <w:rPr>
          <w:szCs w:val="22"/>
          <w:lang w:val="hu-HU"/>
        </w:rPr>
        <w:t>örvény a személyazonosító jel helyébe lépő azonosítási módokról és az azonosító kódok használatáról </w:t>
      </w:r>
      <w:r>
        <w:rPr>
          <w:szCs w:val="22"/>
          <w:lang w:val="hu-HU"/>
        </w:rPr>
        <w:tab/>
        <w:t>174/2017. (VI. 30.) Korm. rendelet az anyakönyvvezető és az anyakönyvi szervek eljárásáról és kijelöléséről, valamint az anyakönyvezéshez szükséges képesí</w:t>
      </w:r>
      <w:r>
        <w:rPr>
          <w:szCs w:val="22"/>
          <w:lang w:val="hu-HU"/>
        </w:rPr>
        <w:t>tési feltételekről </w:t>
      </w:r>
      <w:r>
        <w:rPr>
          <w:szCs w:val="22"/>
          <w:lang w:val="hu-HU"/>
        </w:rPr>
        <w:tab/>
        <w:t>429/2017.(XII.20.) Korm. rendelet az anyakönyvezési feladatok ellátásának részletes szabályairól</w:t>
      </w:r>
    </w:p>
    <w:p w:rsidR="006068CB" w:rsidRDefault="006068CB">
      <w:pPr>
        <w:jc w:val="both"/>
        <w:rPr>
          <w:szCs w:val="22"/>
          <w:lang w:val="hu-HU"/>
        </w:rPr>
      </w:pPr>
    </w:p>
    <w:p w:rsidR="006068CB" w:rsidRDefault="003F235D">
      <w:pPr>
        <w:pStyle w:val="Heading1"/>
        <w:numPr>
          <w:ilvl w:val="0"/>
          <w:numId w:val="4"/>
        </w:numPr>
      </w:pPr>
      <w:r>
        <w:lastRenderedPageBreak/>
        <w:t xml:space="preserve"> A kezelt személyes adatok forrása</w:t>
      </w:r>
    </w:p>
    <w:p w:rsidR="006068CB" w:rsidRDefault="006068CB">
      <w:pPr>
        <w:jc w:val="both"/>
        <w:rPr>
          <w:szCs w:val="22"/>
          <w:lang w:val="hu-HU"/>
        </w:rPr>
      </w:pPr>
    </w:p>
    <w:p w:rsidR="006068CB" w:rsidRDefault="003F235D">
      <w:pPr>
        <w:jc w:val="both"/>
        <w:rPr>
          <w:szCs w:val="22"/>
          <w:lang w:val="hu-HU"/>
        </w:rPr>
      </w:pPr>
      <w:r>
        <w:rPr>
          <w:szCs w:val="22"/>
          <w:lang w:val="hu-HU"/>
        </w:rPr>
        <w:t>A kezelt adatok forrása az Érintett vagy az Érintett képviselője.</w:t>
      </w:r>
    </w:p>
    <w:p w:rsidR="006068CB" w:rsidRDefault="006068CB">
      <w:pPr>
        <w:jc w:val="both"/>
        <w:rPr>
          <w:szCs w:val="22"/>
          <w:lang w:val="hu-HU"/>
        </w:rPr>
      </w:pPr>
    </w:p>
    <w:p w:rsidR="006068CB" w:rsidRDefault="003F235D">
      <w:pPr>
        <w:pStyle w:val="Heading1"/>
        <w:numPr>
          <w:ilvl w:val="0"/>
          <w:numId w:val="4"/>
        </w:numPr>
      </w:pPr>
      <w:r>
        <w:t>A személyes adatok továbbítása, címzettjei, illetve a címzettek kategóriái</w:t>
      </w:r>
      <w:r>
        <w:rPr>
          <w:rStyle w:val="Lbjegyzet-horgony"/>
        </w:rPr>
        <w:footnoteReference w:id="1"/>
      </w:r>
      <w:r>
        <w:t xml:space="preserve"> </w:t>
      </w:r>
    </w:p>
    <w:p w:rsidR="006068CB" w:rsidRDefault="006068CB">
      <w:pPr>
        <w:pStyle w:val="Default"/>
        <w:rPr>
          <w:rFonts w:ascii="Cambria" w:hAnsi="Cambria" w:cs="Times New Roman"/>
          <w:sz w:val="22"/>
          <w:szCs w:val="22"/>
        </w:rPr>
      </w:pPr>
    </w:p>
    <w:p w:rsidR="006068CB" w:rsidRDefault="003F235D">
      <w:pPr>
        <w:jc w:val="both"/>
        <w:rPr>
          <w:szCs w:val="22"/>
          <w:lang w:val="hu-HU"/>
        </w:rPr>
      </w:pPr>
      <w:r>
        <w:rPr>
          <w:szCs w:val="22"/>
          <w:lang w:val="hu-HU"/>
        </w:rPr>
        <w:t>Harmadik személyek részére történő adattovábbítás: Az ASP rendszerén keresztül a Magyar Államkincstár</w:t>
      </w:r>
    </w:p>
    <w:p w:rsidR="003F235D" w:rsidRDefault="003F235D" w:rsidP="003F235D">
      <w:pPr>
        <w:jc w:val="both"/>
        <w:rPr>
          <w:szCs w:val="22"/>
          <w:lang w:val="hu-HU"/>
        </w:rPr>
      </w:pPr>
      <w:r>
        <w:rPr>
          <w:szCs w:val="22"/>
          <w:lang w:val="hu-HU"/>
        </w:rPr>
        <w:t>Az ASZA rendszerén keresztül a Belügyminisztérium</w:t>
      </w:r>
    </w:p>
    <w:p w:rsidR="006068CB" w:rsidRDefault="006068CB">
      <w:pPr>
        <w:jc w:val="both"/>
        <w:rPr>
          <w:szCs w:val="22"/>
          <w:lang w:val="hu-HU"/>
        </w:rPr>
      </w:pPr>
    </w:p>
    <w:p w:rsidR="006068CB" w:rsidRDefault="003F235D">
      <w:pPr>
        <w:jc w:val="both"/>
        <w:rPr>
          <w:szCs w:val="22"/>
          <w:lang w:val="hu-HU"/>
        </w:rPr>
      </w:pPr>
      <w:r>
        <w:rPr>
          <w:szCs w:val="22"/>
          <w:lang w:val="hu-HU"/>
        </w:rPr>
        <w:t>Az Adatkezelő nem továbbít személyes adatot más címzettnek.</w:t>
      </w:r>
    </w:p>
    <w:p w:rsidR="006068CB" w:rsidRDefault="006068CB">
      <w:pPr>
        <w:jc w:val="both"/>
        <w:rPr>
          <w:szCs w:val="22"/>
          <w:lang w:val="hu-HU"/>
        </w:rPr>
      </w:pPr>
    </w:p>
    <w:p w:rsidR="006068CB" w:rsidRDefault="003F235D">
      <w:pPr>
        <w:jc w:val="both"/>
        <w:rPr>
          <w:szCs w:val="22"/>
          <w:lang w:val="hu-HU"/>
        </w:rPr>
      </w:pPr>
      <w:r>
        <w:rPr>
          <w:szCs w:val="22"/>
          <w:lang w:val="hu-HU"/>
        </w:rPr>
        <w:t>Adatkezelő c</w:t>
      </w:r>
      <w:r>
        <w:rPr>
          <w:szCs w:val="22"/>
          <w:lang w:val="hu-HU"/>
        </w:rPr>
        <w:t>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w:t>
      </w:r>
      <w:r>
        <w:rPr>
          <w:szCs w:val="22"/>
          <w:lang w:val="hu-HU"/>
        </w:rPr>
        <w:t>zámára.</w:t>
      </w:r>
    </w:p>
    <w:p w:rsidR="006068CB" w:rsidRDefault="006068CB">
      <w:pPr>
        <w:jc w:val="both"/>
        <w:rPr>
          <w:szCs w:val="22"/>
          <w:lang w:val="hu-HU"/>
        </w:rPr>
      </w:pPr>
    </w:p>
    <w:p w:rsidR="006068CB" w:rsidRDefault="006068CB">
      <w:pPr>
        <w:jc w:val="both"/>
        <w:rPr>
          <w:szCs w:val="22"/>
          <w:lang w:val="hu-HU"/>
        </w:rPr>
      </w:pPr>
    </w:p>
    <w:p w:rsidR="006068CB" w:rsidRDefault="003F235D">
      <w:pPr>
        <w:pStyle w:val="Heading1"/>
        <w:numPr>
          <w:ilvl w:val="0"/>
          <w:numId w:val="4"/>
        </w:numPr>
      </w:pPr>
      <w:r>
        <w:t xml:space="preserve">A személyes adatok tárolásának ideje </w:t>
      </w:r>
    </w:p>
    <w:p w:rsidR="006068CB" w:rsidRDefault="006068CB">
      <w:pPr>
        <w:rPr>
          <w:szCs w:val="22"/>
          <w:lang w:val="hu-HU"/>
        </w:rPr>
      </w:pPr>
    </w:p>
    <w:p w:rsidR="006068CB" w:rsidRDefault="003F235D">
      <w:pPr>
        <w:jc w:val="both"/>
        <w:rPr>
          <w:szCs w:val="22"/>
          <w:lang w:val="hu-HU"/>
        </w:rPr>
      </w:pPr>
      <w:r>
        <w:rPr>
          <w:szCs w:val="22"/>
          <w:lang w:val="hu-HU"/>
        </w:rPr>
        <w:t>5 év</w:t>
      </w:r>
    </w:p>
    <w:p w:rsidR="006068CB" w:rsidRDefault="006068CB">
      <w:pPr>
        <w:jc w:val="both"/>
        <w:rPr>
          <w:szCs w:val="22"/>
          <w:lang w:val="hu-HU"/>
        </w:rPr>
      </w:pPr>
    </w:p>
    <w:p w:rsidR="006068CB" w:rsidRDefault="003F235D">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w:t>
      </w:r>
      <w:r>
        <w:rPr>
          <w:szCs w:val="22"/>
          <w:lang w:val="hu-HU"/>
        </w:rPr>
        <w:t xml:space="preserve">éltárba adásáig kezeli. </w:t>
      </w:r>
    </w:p>
    <w:p w:rsidR="006068CB" w:rsidRDefault="006068CB">
      <w:pPr>
        <w:jc w:val="both"/>
        <w:rPr>
          <w:szCs w:val="22"/>
          <w:lang w:val="hu-HU"/>
        </w:rPr>
      </w:pPr>
    </w:p>
    <w:p w:rsidR="006068CB" w:rsidRDefault="003F235D">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w:t>
      </w:r>
      <w:r>
        <w:rPr>
          <w:szCs w:val="22"/>
          <w:lang w:val="hu-HU"/>
        </w:rPr>
        <w:t>ltárba adással a személyes adatok kezelése az Adatkezelőnél megszűnik.</w:t>
      </w:r>
    </w:p>
    <w:p w:rsidR="006068CB" w:rsidRDefault="006068CB">
      <w:pPr>
        <w:jc w:val="both"/>
        <w:rPr>
          <w:szCs w:val="22"/>
          <w:lang w:val="hu-HU"/>
        </w:rPr>
      </w:pPr>
    </w:p>
    <w:p w:rsidR="006068CB" w:rsidRDefault="003F235D">
      <w:pPr>
        <w:pStyle w:val="Heading1"/>
        <w:numPr>
          <w:ilvl w:val="0"/>
          <w:numId w:val="4"/>
        </w:numPr>
      </w:pPr>
      <w:r>
        <w:t>Az adatszolgáltatás elmaradásának lehetséges következményei</w:t>
      </w:r>
    </w:p>
    <w:p w:rsidR="006068CB" w:rsidRDefault="006068CB">
      <w:pPr>
        <w:jc w:val="both"/>
        <w:rPr>
          <w:szCs w:val="22"/>
          <w:lang w:val="hu-HU"/>
        </w:rPr>
      </w:pPr>
    </w:p>
    <w:p w:rsidR="006068CB" w:rsidRDefault="003F235D">
      <w:pPr>
        <w:jc w:val="both"/>
        <w:rPr>
          <w:szCs w:val="22"/>
          <w:lang w:val="hu-HU"/>
        </w:rPr>
      </w:pPr>
      <w:r>
        <w:rPr>
          <w:szCs w:val="22"/>
          <w:lang w:val="hu-HU"/>
        </w:rPr>
        <w:t>A személyes adatok szolgáltatása jogszabályon alapul. Az érintett azon adatainak megadása, amelyeket jogi kötelezettség ala</w:t>
      </w:r>
      <w:r>
        <w:rPr>
          <w:szCs w:val="22"/>
          <w:lang w:val="hu-HU"/>
        </w:rPr>
        <w:t>pján kezel kötelező. A szükséges adatok megadása nélkül Adatkezelő nem képes jogszabályban előírt kötelezettségének teljesítésére.</w:t>
      </w:r>
    </w:p>
    <w:p w:rsidR="006068CB" w:rsidRDefault="006068CB">
      <w:pPr>
        <w:jc w:val="both"/>
        <w:rPr>
          <w:szCs w:val="22"/>
          <w:lang w:val="hu-HU"/>
        </w:rPr>
      </w:pPr>
    </w:p>
    <w:p w:rsidR="006068CB" w:rsidRDefault="003F235D">
      <w:pPr>
        <w:pStyle w:val="Heading1"/>
        <w:numPr>
          <w:ilvl w:val="0"/>
          <w:numId w:val="4"/>
        </w:numPr>
      </w:pPr>
      <w:r>
        <w:t>Automatizált döntéshozatal (továbbá profilalkotás)</w:t>
      </w:r>
    </w:p>
    <w:p w:rsidR="006068CB" w:rsidRDefault="006068CB">
      <w:pPr>
        <w:jc w:val="both"/>
        <w:rPr>
          <w:szCs w:val="22"/>
          <w:lang w:val="hu-HU"/>
        </w:rPr>
      </w:pPr>
    </w:p>
    <w:p w:rsidR="006068CB" w:rsidRDefault="003F235D">
      <w:pPr>
        <w:jc w:val="both"/>
        <w:rPr>
          <w:szCs w:val="22"/>
          <w:lang w:val="hu-HU"/>
        </w:rPr>
      </w:pPr>
      <w:r>
        <w:rPr>
          <w:szCs w:val="22"/>
          <w:lang w:val="hu-HU"/>
        </w:rPr>
        <w:t>Az adatkezelés során automatizált döntéshozatalra, ideértve a profilalko</w:t>
      </w:r>
      <w:r>
        <w:rPr>
          <w:szCs w:val="22"/>
          <w:lang w:val="hu-HU"/>
        </w:rPr>
        <w:t>tást is, nem kerül sor.</w:t>
      </w:r>
    </w:p>
    <w:p w:rsidR="006068CB" w:rsidRDefault="006068CB">
      <w:pPr>
        <w:jc w:val="both"/>
        <w:rPr>
          <w:szCs w:val="22"/>
          <w:lang w:val="hu-HU"/>
        </w:rPr>
      </w:pPr>
    </w:p>
    <w:p w:rsidR="006068CB" w:rsidRDefault="003F235D">
      <w:pPr>
        <w:pStyle w:val="Heading1"/>
        <w:numPr>
          <w:ilvl w:val="0"/>
          <w:numId w:val="4"/>
        </w:numPr>
      </w:pPr>
      <w:r>
        <w:t>Az érintett adatkezeléssel kapcsolatos jogai</w:t>
      </w:r>
    </w:p>
    <w:p w:rsidR="006068CB" w:rsidRDefault="006068CB">
      <w:pPr>
        <w:rPr>
          <w:lang w:val="hu-HU"/>
        </w:rPr>
      </w:pPr>
    </w:p>
    <w:p w:rsidR="006068CB" w:rsidRDefault="003F235D">
      <w:pPr>
        <w:rPr>
          <w:u w:val="single"/>
          <w:lang w:val="hu-HU"/>
        </w:rPr>
      </w:pPr>
      <w:r>
        <w:rPr>
          <w:u w:val="single"/>
          <w:lang w:val="hu-HU"/>
        </w:rPr>
        <w:t>Érintett tájékoztatáshoz való joga</w:t>
      </w:r>
    </w:p>
    <w:p w:rsidR="006068CB" w:rsidRDefault="006068CB">
      <w:pPr>
        <w:rPr>
          <w:szCs w:val="22"/>
          <w:lang w:val="hu-HU"/>
        </w:rPr>
      </w:pPr>
    </w:p>
    <w:p w:rsidR="006068CB" w:rsidRDefault="003F235D">
      <w:pPr>
        <w:jc w:val="both"/>
        <w:rPr>
          <w:szCs w:val="22"/>
          <w:lang w:val="hu-HU"/>
        </w:rPr>
      </w:pPr>
      <w:r>
        <w:rPr>
          <w:szCs w:val="22"/>
          <w:lang w:val="hu-HU"/>
        </w:rPr>
        <w:t>A jelen Adatvédelmi tájékoztatóval biztosítja az Adatkezelő a tájékoztatást az adatkezelési tevékenységéről.</w:t>
      </w:r>
    </w:p>
    <w:p w:rsidR="006068CB" w:rsidRDefault="006068CB">
      <w:pPr>
        <w:jc w:val="both"/>
        <w:rPr>
          <w:szCs w:val="22"/>
          <w:lang w:val="hu-HU"/>
        </w:rPr>
      </w:pPr>
    </w:p>
    <w:p w:rsidR="006068CB" w:rsidRDefault="003F235D">
      <w:pPr>
        <w:rPr>
          <w:u w:val="single"/>
          <w:lang w:val="hu-HU"/>
        </w:rPr>
      </w:pPr>
      <w:r>
        <w:rPr>
          <w:u w:val="single"/>
          <w:lang w:val="hu-HU"/>
        </w:rPr>
        <w:t>Hozzáférés joga</w:t>
      </w:r>
    </w:p>
    <w:p w:rsidR="006068CB" w:rsidRDefault="006068CB">
      <w:pPr>
        <w:jc w:val="both"/>
        <w:rPr>
          <w:szCs w:val="22"/>
          <w:lang w:val="hu-HU" w:eastAsia="en-GB"/>
        </w:rPr>
      </w:pPr>
      <w:bookmarkStart w:id="1" w:name="_GoBack"/>
      <w:bookmarkEnd w:id="1"/>
    </w:p>
    <w:p w:rsidR="006068CB" w:rsidRDefault="003F235D">
      <w:pPr>
        <w:jc w:val="both"/>
        <w:rPr>
          <w:szCs w:val="22"/>
          <w:lang w:val="hu-HU" w:eastAsia="en-GB"/>
        </w:rPr>
      </w:pPr>
      <w:r>
        <w:rPr>
          <w:szCs w:val="22"/>
          <w:lang w:val="hu-HU" w:eastAsia="en-GB"/>
        </w:rPr>
        <w:t>Az Érintett jogosult a</w:t>
      </w:r>
      <w:r>
        <w:rPr>
          <w:szCs w:val="22"/>
          <w:lang w:val="hu-HU" w:eastAsia="en-GB"/>
        </w:rPr>
        <w:t>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6068CB" w:rsidRDefault="003F235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6068CB" w:rsidRDefault="003F235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ha az adatokat nem az Érintettől gyűjtötték, a forrásukra vonatkozó minden elérhető információ;</w:t>
      </w:r>
    </w:p>
    <w:p w:rsidR="006068CB" w:rsidRDefault="003F235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6068CB" w:rsidRDefault="003F235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w:t>
      </w:r>
      <w:r>
        <w:rPr>
          <w:szCs w:val="22"/>
          <w:lang w:val="hu-HU"/>
        </w:rPr>
        <w:t>nak tervezett időtartama, vagy ha ez nem lehetséges, ezen időtartam meghatározásának szempontjai;</w:t>
      </w:r>
    </w:p>
    <w:p w:rsidR="006068CB" w:rsidRDefault="003F235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 címzettek vagy címzettek kategóriái, akikkel, illetve amelyekkel a személyes adatokat közölték vagy közölni fogják, ideértve különösen a harmadik országb</w:t>
      </w:r>
      <w:r>
        <w:rPr>
          <w:szCs w:val="22"/>
          <w:lang w:val="hu-HU"/>
        </w:rPr>
        <w:t xml:space="preserve">eli címzetteket, illetve a nemzetközi szervezeteket; </w:t>
      </w:r>
    </w:p>
    <w:p w:rsidR="006068CB" w:rsidRDefault="003F235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w:t>
      </w:r>
      <w:r>
        <w:rPr>
          <w:szCs w:val="22"/>
          <w:lang w:val="hu-HU"/>
        </w:rPr>
        <w:t>n;</w:t>
      </w:r>
    </w:p>
    <w:p w:rsidR="006068CB" w:rsidRDefault="003F235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6068CB" w:rsidRDefault="003F235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w:t>
      </w:r>
      <w:r>
        <w:rPr>
          <w:szCs w:val="22"/>
          <w:lang w:val="hu-HU"/>
        </w:rPr>
        <w:t>és milyen jelentőséggel bír, és az érintettre nézve milyen várható következményekkel jár.</w:t>
      </w:r>
    </w:p>
    <w:p w:rsidR="006068CB" w:rsidRDefault="006068CB">
      <w:pPr>
        <w:jc w:val="both"/>
        <w:rPr>
          <w:szCs w:val="22"/>
          <w:lang w:val="hu-HU" w:eastAsia="en-GB"/>
        </w:rPr>
      </w:pPr>
    </w:p>
    <w:p w:rsidR="006068CB" w:rsidRDefault="003F235D">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6068CB" w:rsidRDefault="006068CB">
      <w:pPr>
        <w:jc w:val="both"/>
        <w:rPr>
          <w:szCs w:val="22"/>
          <w:lang w:val="hu-HU" w:eastAsia="en-GB"/>
        </w:rPr>
      </w:pPr>
    </w:p>
    <w:p w:rsidR="006068CB" w:rsidRDefault="003F235D">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6068CB" w:rsidRDefault="006068CB">
      <w:pPr>
        <w:jc w:val="both"/>
        <w:rPr>
          <w:szCs w:val="22"/>
          <w:lang w:val="hu-HU" w:eastAsia="en-GB"/>
        </w:rPr>
      </w:pPr>
    </w:p>
    <w:p w:rsidR="006068CB" w:rsidRDefault="003F235D">
      <w:pPr>
        <w:jc w:val="both"/>
        <w:rPr>
          <w:szCs w:val="22"/>
          <w:lang w:val="hu-HU" w:eastAsia="en-GB"/>
        </w:rPr>
      </w:pPr>
      <w:r>
        <w:rPr>
          <w:szCs w:val="22"/>
          <w:lang w:val="hu-HU" w:eastAsia="en-GB"/>
        </w:rPr>
        <w:t>Hatósági eljárásban az ügy irataiba való betekintésre az Ákr. 33–34. § szabályai irányadók.</w:t>
      </w:r>
    </w:p>
    <w:p w:rsidR="006068CB" w:rsidRDefault="006068CB">
      <w:pPr>
        <w:jc w:val="both"/>
        <w:rPr>
          <w:szCs w:val="22"/>
          <w:lang w:val="hu-HU" w:eastAsia="en-GB"/>
        </w:rPr>
      </w:pPr>
    </w:p>
    <w:p w:rsidR="006068CB" w:rsidRDefault="003F235D">
      <w:pPr>
        <w:rPr>
          <w:u w:val="single"/>
          <w:lang w:val="hu-HU"/>
        </w:rPr>
      </w:pPr>
      <w:r>
        <w:rPr>
          <w:u w:val="single"/>
          <w:lang w:val="hu-HU"/>
        </w:rPr>
        <w:t>Helyesbítéshez való jog</w:t>
      </w:r>
    </w:p>
    <w:p w:rsidR="006068CB" w:rsidRDefault="006068CB">
      <w:pPr>
        <w:jc w:val="both"/>
        <w:rPr>
          <w:szCs w:val="22"/>
          <w:lang w:val="hu-HU" w:eastAsia="en-GB"/>
        </w:rPr>
      </w:pPr>
    </w:p>
    <w:p w:rsidR="006068CB" w:rsidRDefault="003F235D">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6068CB" w:rsidRDefault="006068CB">
      <w:pPr>
        <w:jc w:val="both"/>
        <w:rPr>
          <w:szCs w:val="22"/>
          <w:lang w:val="hu-HU" w:eastAsia="en-GB"/>
        </w:rPr>
      </w:pPr>
    </w:p>
    <w:p w:rsidR="006068CB" w:rsidRDefault="003F235D">
      <w:pPr>
        <w:rPr>
          <w:u w:val="single"/>
          <w:lang w:val="hu-HU"/>
        </w:rPr>
      </w:pPr>
      <w:r>
        <w:rPr>
          <w:u w:val="single"/>
          <w:lang w:val="hu-HU"/>
        </w:rPr>
        <w:t>Törléshez való jog</w:t>
      </w:r>
    </w:p>
    <w:p w:rsidR="006068CB" w:rsidRDefault="006068CB">
      <w:pPr>
        <w:jc w:val="both"/>
        <w:rPr>
          <w:szCs w:val="22"/>
          <w:lang w:val="hu-HU" w:eastAsia="en-GB"/>
        </w:rPr>
      </w:pPr>
    </w:p>
    <w:p w:rsidR="006068CB" w:rsidRDefault="003F235D">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6068CB" w:rsidRDefault="006068CB">
      <w:pPr>
        <w:jc w:val="both"/>
        <w:rPr>
          <w:szCs w:val="22"/>
          <w:lang w:val="hu-HU" w:eastAsia="en-GB"/>
        </w:rPr>
      </w:pPr>
    </w:p>
    <w:p w:rsidR="006068CB" w:rsidRDefault="003F235D">
      <w:pPr>
        <w:rPr>
          <w:u w:val="single"/>
          <w:lang w:val="hu-HU"/>
        </w:rPr>
      </w:pPr>
      <w:r>
        <w:rPr>
          <w:u w:val="single"/>
          <w:lang w:val="hu-HU"/>
        </w:rPr>
        <w:t>Az adatkezelés korlátozásához való jog</w:t>
      </w:r>
    </w:p>
    <w:p w:rsidR="006068CB" w:rsidRDefault="006068CB">
      <w:pPr>
        <w:jc w:val="both"/>
        <w:rPr>
          <w:szCs w:val="22"/>
          <w:lang w:val="hu-HU" w:eastAsia="en-GB"/>
        </w:rPr>
      </w:pPr>
    </w:p>
    <w:p w:rsidR="006068CB" w:rsidRDefault="003F235D">
      <w:pPr>
        <w:jc w:val="both"/>
        <w:rPr>
          <w:szCs w:val="22"/>
          <w:lang w:val="hu-HU" w:eastAsia="en-GB"/>
        </w:rPr>
      </w:pPr>
      <w:r>
        <w:rPr>
          <w:szCs w:val="22"/>
          <w:lang w:val="hu-HU" w:eastAsia="en-GB"/>
        </w:rPr>
        <w:t>Az Érintett jogosult arra, hogy kérésére az Adatkezelő korlátozza az adatkezelést, ha az alábbiak valamelyike teljesül:</w:t>
      </w:r>
    </w:p>
    <w:p w:rsidR="006068CB" w:rsidRDefault="003F235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6068CB" w:rsidRDefault="003F235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6068CB" w:rsidRDefault="003F235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6068CB" w:rsidRDefault="003F235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6068CB" w:rsidRDefault="003F235D">
      <w:pPr>
        <w:jc w:val="both"/>
        <w:rPr>
          <w:szCs w:val="22"/>
          <w:lang w:val="hu-HU" w:eastAsia="en-GB"/>
        </w:rPr>
      </w:pPr>
      <w:r>
        <w:rPr>
          <w:szCs w:val="22"/>
          <w:lang w:val="hu-HU" w:eastAsia="en-GB"/>
        </w:rPr>
        <w:t>Ha az a</w:t>
      </w:r>
      <w:r>
        <w:rPr>
          <w:szCs w:val="22"/>
          <w:lang w:val="hu-HU" w:eastAsia="en-GB"/>
        </w:rPr>
        <w:t xml:space="preserve">datkezelés korlátozás alá esik, az ilyen személyes adatokat a tárolás kivételével csak az Érintett hozzájárulásával, vagy jogi igények előterjesztéséhez, érvényesítéséhez vagy </w:t>
      </w:r>
      <w:r>
        <w:rPr>
          <w:szCs w:val="22"/>
          <w:lang w:val="hu-HU" w:eastAsia="en-GB"/>
        </w:rPr>
        <w:lastRenderedPageBreak/>
        <w:t>védelméhez, vagy más természetes vagy jogi személy jogainak védelme érdekében, v</w:t>
      </w:r>
      <w:r>
        <w:rPr>
          <w:szCs w:val="22"/>
          <w:lang w:val="hu-HU" w:eastAsia="en-GB"/>
        </w:rPr>
        <w:t>agy az Európai Unió, illetve valamely tagállam fontos közérdekéből lehet kezelni.</w:t>
      </w:r>
    </w:p>
    <w:p w:rsidR="006068CB" w:rsidRDefault="006068CB">
      <w:pPr>
        <w:jc w:val="both"/>
        <w:rPr>
          <w:szCs w:val="22"/>
          <w:lang w:val="hu-HU" w:eastAsia="en-GB"/>
        </w:rPr>
      </w:pPr>
    </w:p>
    <w:p w:rsidR="006068CB" w:rsidRDefault="003F235D">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6068CB" w:rsidRDefault="003F235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6068CB" w:rsidRDefault="003F235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6068CB" w:rsidRDefault="003F235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6068CB" w:rsidRDefault="006068CB">
      <w:pPr>
        <w:jc w:val="both"/>
        <w:rPr>
          <w:szCs w:val="22"/>
          <w:lang w:val="hu-HU" w:eastAsia="en-GB"/>
        </w:rPr>
      </w:pPr>
    </w:p>
    <w:p w:rsidR="006068CB" w:rsidRDefault="003F235D">
      <w:pPr>
        <w:rPr>
          <w:u w:val="single"/>
          <w:lang w:val="hu-HU"/>
        </w:rPr>
      </w:pPr>
      <w:r>
        <w:rPr>
          <w:u w:val="single"/>
          <w:lang w:val="hu-HU"/>
        </w:rPr>
        <w:t xml:space="preserve">A tiltakozáshoz való jog </w:t>
      </w:r>
    </w:p>
    <w:p w:rsidR="006068CB" w:rsidRDefault="006068CB">
      <w:pPr>
        <w:jc w:val="both"/>
        <w:rPr>
          <w:szCs w:val="22"/>
          <w:lang w:val="hu-HU" w:eastAsia="en-GB"/>
        </w:rPr>
      </w:pPr>
    </w:p>
    <w:p w:rsidR="006068CB" w:rsidRDefault="003F235D">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6068CB" w:rsidRDefault="006068CB">
      <w:pPr>
        <w:jc w:val="both"/>
        <w:rPr>
          <w:szCs w:val="22"/>
          <w:lang w:val="hu-HU" w:eastAsia="en-GB"/>
        </w:rPr>
      </w:pPr>
    </w:p>
    <w:p w:rsidR="006068CB" w:rsidRDefault="003F235D">
      <w:pPr>
        <w:pStyle w:val="Heading1"/>
        <w:numPr>
          <w:ilvl w:val="0"/>
          <w:numId w:val="4"/>
        </w:numPr>
      </w:pPr>
      <w:r>
        <w:t>Az érintetti joggyakorlás általános szabályai</w:t>
      </w:r>
    </w:p>
    <w:p w:rsidR="006068CB" w:rsidRDefault="006068CB">
      <w:pPr>
        <w:jc w:val="both"/>
        <w:rPr>
          <w:szCs w:val="22"/>
          <w:lang w:val="hu-HU" w:eastAsia="en-GB"/>
        </w:rPr>
      </w:pPr>
    </w:p>
    <w:p w:rsidR="006068CB" w:rsidRDefault="003F235D">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6068CB" w:rsidRDefault="003F235D">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6068CB" w:rsidRDefault="003F235D">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6068CB" w:rsidRDefault="003F235D">
      <w:pPr>
        <w:pStyle w:val="Listaszerbekezds"/>
        <w:numPr>
          <w:ilvl w:val="0"/>
          <w:numId w:val="3"/>
        </w:numPr>
        <w:jc w:val="both"/>
        <w:rPr>
          <w:szCs w:val="22"/>
          <w:lang w:val="hu-HU" w:eastAsia="en-GB"/>
        </w:rPr>
      </w:pPr>
      <w:r>
        <w:rPr>
          <w:szCs w:val="22"/>
          <w:lang w:val="hu-HU" w:eastAsia="en-GB"/>
        </w:rPr>
        <w:t>észszerű összegű díjat számíthat fel, vagy</w:t>
      </w:r>
    </w:p>
    <w:p w:rsidR="006068CB" w:rsidRDefault="003F235D">
      <w:pPr>
        <w:pStyle w:val="Listaszerbekezds"/>
        <w:numPr>
          <w:ilvl w:val="0"/>
          <w:numId w:val="3"/>
        </w:numPr>
        <w:jc w:val="both"/>
        <w:rPr>
          <w:szCs w:val="22"/>
          <w:lang w:val="hu-HU" w:eastAsia="en-GB"/>
        </w:rPr>
      </w:pPr>
      <w:r>
        <w:rPr>
          <w:szCs w:val="22"/>
          <w:lang w:val="hu-HU" w:eastAsia="en-GB"/>
        </w:rPr>
        <w:t>megtagadhatja a kérelem alapján történő intézkedést.</w:t>
      </w:r>
    </w:p>
    <w:p w:rsidR="006068CB" w:rsidRDefault="006068CB">
      <w:pPr>
        <w:jc w:val="both"/>
        <w:rPr>
          <w:szCs w:val="22"/>
          <w:lang w:val="hu-HU" w:eastAsia="en-GB"/>
        </w:rPr>
      </w:pPr>
    </w:p>
    <w:p w:rsidR="006068CB" w:rsidRDefault="003F235D">
      <w:pPr>
        <w:jc w:val="both"/>
        <w:rPr>
          <w:szCs w:val="22"/>
          <w:lang w:val="hu-HU" w:eastAsia="en-GB"/>
        </w:rPr>
      </w:pPr>
      <w:r>
        <w:rPr>
          <w:szCs w:val="22"/>
          <w:lang w:val="hu-HU" w:eastAsia="en-GB"/>
        </w:rPr>
        <w:t>A kérelem egyértelműen megalapozatlan vagy túlzó jellegének bizonyítása az Adatkezelőt terheli.</w:t>
      </w:r>
    </w:p>
    <w:p w:rsidR="006068CB" w:rsidRDefault="003F235D">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6068CB" w:rsidRDefault="003F235D">
      <w:pPr>
        <w:pStyle w:val="Heading1"/>
        <w:numPr>
          <w:ilvl w:val="0"/>
          <w:numId w:val="4"/>
        </w:numPr>
      </w:pPr>
      <w:r>
        <w:t>Jogérvényesítési lehetőségek</w:t>
      </w:r>
    </w:p>
    <w:p w:rsidR="006068CB" w:rsidRDefault="006068CB">
      <w:pPr>
        <w:jc w:val="both"/>
        <w:rPr>
          <w:szCs w:val="22"/>
          <w:lang w:val="hu-HU" w:eastAsia="en-GB"/>
        </w:rPr>
      </w:pPr>
    </w:p>
    <w:p w:rsidR="006068CB" w:rsidRDefault="003F235D">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6068CB" w:rsidRDefault="006068CB">
      <w:pPr>
        <w:jc w:val="both"/>
        <w:rPr>
          <w:szCs w:val="22"/>
          <w:lang w:val="hu-HU" w:eastAsia="en-GB"/>
        </w:rPr>
      </w:pPr>
    </w:p>
    <w:p w:rsidR="006068CB" w:rsidRDefault="003F235D">
      <w:pPr>
        <w:jc w:val="both"/>
        <w:rPr>
          <w:szCs w:val="22"/>
          <w:lang w:val="hu-HU" w:eastAsia="en-GB"/>
        </w:rPr>
      </w:pPr>
      <w:r>
        <w:rPr>
          <w:szCs w:val="22"/>
          <w:lang w:val="hu-HU" w:eastAsia="en-GB"/>
        </w:rPr>
        <w:lastRenderedPageBreak/>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6068CB" w:rsidRDefault="003F235D">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6068CB" w:rsidRDefault="006068CB">
      <w:pPr>
        <w:jc w:val="both"/>
        <w:rPr>
          <w:szCs w:val="22"/>
          <w:lang w:val="hu-HU" w:eastAsia="en-GB"/>
        </w:rPr>
      </w:pPr>
    </w:p>
    <w:p w:rsidR="006068CB" w:rsidRDefault="003F235D">
      <w:pPr>
        <w:jc w:val="both"/>
        <w:rPr>
          <w:szCs w:val="22"/>
          <w:lang w:val="hu-HU" w:eastAsia="en-GB"/>
        </w:rPr>
      </w:pPr>
      <w:r>
        <w:rPr>
          <w:szCs w:val="22"/>
          <w:lang w:val="hu-HU" w:eastAsia="en-GB"/>
        </w:rPr>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6068CB" w:rsidSect="006068CB">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8CB" w:rsidRDefault="006068CB" w:rsidP="006068CB">
      <w:r>
        <w:separator/>
      </w:r>
    </w:p>
  </w:endnote>
  <w:endnote w:type="continuationSeparator" w:id="0">
    <w:p w:rsidR="006068CB" w:rsidRDefault="006068CB" w:rsidP="006068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6068CB" w:rsidRDefault="006068CB">
        <w:pPr>
          <w:pStyle w:val="Footer"/>
          <w:jc w:val="center"/>
        </w:pPr>
        <w:r>
          <w:rPr>
            <w:lang w:val="hu-HU"/>
          </w:rPr>
          <w:fldChar w:fldCharType="begin"/>
        </w:r>
        <w:r w:rsidR="003F235D">
          <w:rPr>
            <w:lang w:val="hu-HU"/>
          </w:rPr>
          <w:instrText>PAGE</w:instrText>
        </w:r>
        <w:r>
          <w:rPr>
            <w:lang w:val="hu-HU"/>
          </w:rPr>
          <w:fldChar w:fldCharType="separate"/>
        </w:r>
        <w:r w:rsidR="003F235D">
          <w:rPr>
            <w:noProof/>
            <w:lang w:val="hu-HU"/>
          </w:rPr>
          <w:t>2</w:t>
        </w:r>
        <w:r>
          <w:rPr>
            <w:lang w:val="hu-HU"/>
          </w:rPr>
          <w:fldChar w:fldCharType="end"/>
        </w:r>
      </w:p>
    </w:sdtContent>
  </w:sdt>
  <w:p w:rsidR="006068CB" w:rsidRDefault="006068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8CB" w:rsidRDefault="003F235D">
      <w:pPr>
        <w:rPr>
          <w:sz w:val="12"/>
        </w:rPr>
      </w:pPr>
      <w:r>
        <w:separator/>
      </w:r>
    </w:p>
  </w:footnote>
  <w:footnote w:type="continuationSeparator" w:id="0">
    <w:p w:rsidR="006068CB" w:rsidRDefault="003F235D">
      <w:pPr>
        <w:rPr>
          <w:sz w:val="12"/>
        </w:rPr>
      </w:pPr>
      <w:r>
        <w:continuationSeparator/>
      </w:r>
    </w:p>
  </w:footnote>
  <w:footnote w:id="1">
    <w:p w:rsidR="006068CB" w:rsidRDefault="003F235D">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6068CB" w:rsidRDefault="003F235D">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8CB" w:rsidRDefault="006068CB">
    <w:pPr>
      <w:jc w:val="center"/>
    </w:pPr>
  </w:p>
  <w:p w:rsidR="006068CB" w:rsidRDefault="006068CB">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BFB04EB0"/>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1960E7FE"/>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8FE01A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96EA2402"/>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6068CB"/>
    <w:rsid w:val="003F235D"/>
    <w:rsid w:val="006068C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068CB"/>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6068CB"/>
    <w:pPr>
      <w:keepNext/>
      <w:outlineLvl w:val="0"/>
    </w:pPr>
    <w:rPr>
      <w:szCs w:val="22"/>
      <w:lang w:val="hu-HU"/>
    </w:rPr>
  </w:style>
  <w:style w:type="paragraph" w:customStyle="1" w:styleId="Heading2">
    <w:name w:val="Heading 2"/>
    <w:basedOn w:val="Norml"/>
    <w:next w:val="Norml"/>
    <w:unhideWhenUsed/>
    <w:qFormat/>
    <w:rsid w:val="006068CB"/>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6068CB"/>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6068CB"/>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6068CB"/>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6068CB"/>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6068CB"/>
    <w:pPr>
      <w:numPr>
        <w:ilvl w:val="6"/>
        <w:numId w:val="1"/>
      </w:numPr>
      <w:spacing w:before="240" w:after="60"/>
      <w:outlineLvl w:val="6"/>
    </w:pPr>
  </w:style>
  <w:style w:type="paragraph" w:customStyle="1" w:styleId="Heading8">
    <w:name w:val="Heading 8"/>
    <w:basedOn w:val="Norml"/>
    <w:next w:val="Norml"/>
    <w:semiHidden/>
    <w:unhideWhenUsed/>
    <w:qFormat/>
    <w:rsid w:val="006068CB"/>
    <w:pPr>
      <w:numPr>
        <w:ilvl w:val="7"/>
        <w:numId w:val="1"/>
      </w:numPr>
      <w:spacing w:before="240" w:after="60"/>
      <w:outlineLvl w:val="7"/>
    </w:pPr>
    <w:rPr>
      <w:i/>
      <w:iCs/>
    </w:rPr>
  </w:style>
  <w:style w:type="paragraph" w:customStyle="1" w:styleId="Heading9">
    <w:name w:val="Heading 9"/>
    <w:basedOn w:val="Norml"/>
    <w:next w:val="Norml"/>
    <w:semiHidden/>
    <w:unhideWhenUsed/>
    <w:qFormat/>
    <w:rsid w:val="006068CB"/>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6068CB"/>
    <w:rPr>
      <w:rFonts w:ascii="Cambria" w:eastAsia="Times New Roman" w:hAnsi="Cambria" w:cs="Times New Roman"/>
    </w:rPr>
  </w:style>
  <w:style w:type="character" w:customStyle="1" w:styleId="Cmsor2Char">
    <w:name w:val="Címsor 2 Char"/>
    <w:basedOn w:val="Bekezdsalapbettpusa"/>
    <w:qFormat/>
    <w:rsid w:val="006068CB"/>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6068CB"/>
    <w:rPr>
      <w:rFonts w:ascii="Arial" w:eastAsia="Times New Roman" w:hAnsi="Arial" w:cs="Arial"/>
      <w:b/>
      <w:bCs/>
      <w:sz w:val="26"/>
      <w:szCs w:val="26"/>
      <w:lang w:val="en-GB"/>
    </w:rPr>
  </w:style>
  <w:style w:type="character" w:customStyle="1" w:styleId="Cmsor4Char">
    <w:name w:val="Címsor 4 Char"/>
    <w:basedOn w:val="Bekezdsalapbettpusa"/>
    <w:semiHidden/>
    <w:qFormat/>
    <w:rsid w:val="006068CB"/>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6068CB"/>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6068CB"/>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6068CB"/>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6068CB"/>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6068CB"/>
    <w:rPr>
      <w:rFonts w:ascii="Arial" w:eastAsia="Times New Roman" w:hAnsi="Arial" w:cs="Arial"/>
      <w:lang w:val="en-GB"/>
    </w:rPr>
  </w:style>
  <w:style w:type="character" w:customStyle="1" w:styleId="Internet-hivatkozs">
    <w:name w:val="Internet-hivatkozás"/>
    <w:basedOn w:val="Bekezdsalapbettpusa"/>
    <w:uiPriority w:val="99"/>
    <w:unhideWhenUsed/>
    <w:rsid w:val="006068CB"/>
    <w:rPr>
      <w:color w:val="0000FF"/>
      <w:u w:val="single"/>
    </w:rPr>
  </w:style>
  <w:style w:type="character" w:customStyle="1" w:styleId="NincstrkzChar">
    <w:name w:val="Nincs térköz Char"/>
    <w:basedOn w:val="Bekezdsalapbettpusa"/>
    <w:uiPriority w:val="1"/>
    <w:qFormat/>
    <w:rsid w:val="006068CB"/>
    <w:rPr>
      <w:rFonts w:eastAsiaTheme="minorEastAsia"/>
      <w:lang w:val="en-US" w:eastAsia="ja-JP"/>
    </w:rPr>
  </w:style>
  <w:style w:type="character" w:customStyle="1" w:styleId="VersionNumber">
    <w:name w:val="Version Number"/>
    <w:basedOn w:val="Bekezdsalapbettpusa"/>
    <w:uiPriority w:val="1"/>
    <w:qFormat/>
    <w:rsid w:val="006068CB"/>
  </w:style>
  <w:style w:type="character" w:customStyle="1" w:styleId="lfejChar">
    <w:name w:val="Élőfej Char"/>
    <w:basedOn w:val="Bekezdsalapbettpusa"/>
    <w:uiPriority w:val="99"/>
    <w:qFormat/>
    <w:rsid w:val="006068CB"/>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6068CB"/>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6068CB"/>
    <w:rPr>
      <w:color w:val="605E5C"/>
      <w:shd w:val="clear" w:color="auto" w:fill="E1DFDD"/>
    </w:rPr>
  </w:style>
  <w:style w:type="character" w:customStyle="1" w:styleId="BuborkszvegChar">
    <w:name w:val="Buborékszöveg Char"/>
    <w:basedOn w:val="Bekezdsalapbettpusa"/>
    <w:uiPriority w:val="99"/>
    <w:semiHidden/>
    <w:qFormat/>
    <w:rsid w:val="006068CB"/>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6068CB"/>
    <w:rPr>
      <w:sz w:val="16"/>
      <w:szCs w:val="16"/>
    </w:rPr>
  </w:style>
  <w:style w:type="character" w:customStyle="1" w:styleId="JegyzetszvegChar">
    <w:name w:val="Jegyzetszöveg Char"/>
    <w:basedOn w:val="Bekezdsalapbettpusa"/>
    <w:uiPriority w:val="99"/>
    <w:semiHidden/>
    <w:qFormat/>
    <w:rsid w:val="006068CB"/>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6068CB"/>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6068CB"/>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6068CB"/>
    <w:rPr>
      <w:vertAlign w:val="superscript"/>
    </w:rPr>
  </w:style>
  <w:style w:type="character" w:customStyle="1" w:styleId="FootnoteCharacters">
    <w:name w:val="Footnote Characters"/>
    <w:basedOn w:val="Bekezdsalapbettpusa"/>
    <w:uiPriority w:val="99"/>
    <w:semiHidden/>
    <w:unhideWhenUsed/>
    <w:qFormat/>
    <w:rsid w:val="006068CB"/>
    <w:rPr>
      <w:vertAlign w:val="superscript"/>
    </w:rPr>
  </w:style>
  <w:style w:type="character" w:customStyle="1" w:styleId="UnresolvedMention">
    <w:name w:val="Unresolved Mention"/>
    <w:basedOn w:val="Bekezdsalapbettpusa"/>
    <w:uiPriority w:val="99"/>
    <w:semiHidden/>
    <w:unhideWhenUsed/>
    <w:qFormat/>
    <w:rsid w:val="006068CB"/>
    <w:rPr>
      <w:color w:val="605E5C"/>
      <w:shd w:val="clear" w:color="auto" w:fill="E1DFDD"/>
    </w:rPr>
  </w:style>
  <w:style w:type="character" w:customStyle="1" w:styleId="Lbjegyzet-karakterek">
    <w:name w:val="Lábjegyzet-karakterek"/>
    <w:basedOn w:val="Bekezdsalapbettpusa"/>
    <w:qFormat/>
    <w:rsid w:val="006068CB"/>
  </w:style>
  <w:style w:type="character" w:customStyle="1" w:styleId="Vgjegyzet-horgony">
    <w:name w:val="Végjegyzet-horgony"/>
    <w:basedOn w:val="Bekezdsalapbettpusa"/>
    <w:rsid w:val="006068CB"/>
    <w:rPr>
      <w:vertAlign w:val="superscript"/>
    </w:rPr>
  </w:style>
  <w:style w:type="character" w:customStyle="1" w:styleId="Vgjegyzet-karakterek">
    <w:name w:val="Végjegyzet-karakterek"/>
    <w:basedOn w:val="Bekezdsalapbettpusa"/>
    <w:qFormat/>
    <w:rsid w:val="006068CB"/>
  </w:style>
  <w:style w:type="paragraph" w:customStyle="1" w:styleId="Cmsor">
    <w:name w:val="Címsor"/>
    <w:basedOn w:val="Norml"/>
    <w:next w:val="Szvegtrzs"/>
    <w:qFormat/>
    <w:rsid w:val="006068CB"/>
    <w:pPr>
      <w:keepNext/>
      <w:spacing w:before="240" w:after="120"/>
    </w:pPr>
    <w:rPr>
      <w:rFonts w:ascii="Liberation Sans" w:eastAsia="Microsoft YaHei" w:hAnsi="Liberation Sans" w:cs="Arial"/>
      <w:sz w:val="28"/>
      <w:szCs w:val="28"/>
    </w:rPr>
  </w:style>
  <w:style w:type="paragraph" w:styleId="Szvegtrzs">
    <w:name w:val="Body Text"/>
    <w:basedOn w:val="Norml"/>
    <w:rsid w:val="006068CB"/>
    <w:pPr>
      <w:spacing w:after="140" w:line="276" w:lineRule="auto"/>
    </w:pPr>
  </w:style>
  <w:style w:type="paragraph" w:styleId="Lista">
    <w:name w:val="List"/>
    <w:basedOn w:val="Szvegtrzs"/>
    <w:rsid w:val="006068CB"/>
    <w:rPr>
      <w:rFonts w:cs="Arial"/>
    </w:rPr>
  </w:style>
  <w:style w:type="paragraph" w:customStyle="1" w:styleId="Caption">
    <w:name w:val="Caption"/>
    <w:basedOn w:val="Norml"/>
    <w:qFormat/>
    <w:rsid w:val="006068CB"/>
    <w:pPr>
      <w:suppressLineNumbers/>
      <w:spacing w:before="120" w:after="120"/>
    </w:pPr>
    <w:rPr>
      <w:rFonts w:cs="Arial"/>
      <w:i/>
      <w:iCs/>
      <w:sz w:val="24"/>
    </w:rPr>
  </w:style>
  <w:style w:type="paragraph" w:customStyle="1" w:styleId="Trgymutat">
    <w:name w:val="Tárgymutató"/>
    <w:basedOn w:val="Norml"/>
    <w:qFormat/>
    <w:rsid w:val="006068CB"/>
    <w:pPr>
      <w:suppressLineNumbers/>
    </w:pPr>
    <w:rPr>
      <w:rFonts w:cs="Arial"/>
    </w:rPr>
  </w:style>
  <w:style w:type="paragraph" w:customStyle="1" w:styleId="TOC1">
    <w:name w:val="TOC 1"/>
    <w:basedOn w:val="Norml"/>
    <w:next w:val="Norml"/>
    <w:uiPriority w:val="39"/>
    <w:semiHidden/>
    <w:unhideWhenUsed/>
    <w:rsid w:val="006068CB"/>
    <w:pPr>
      <w:spacing w:before="120" w:after="120"/>
    </w:pPr>
    <w:rPr>
      <w:rFonts w:cs="Calibri"/>
      <w:b/>
      <w:bCs/>
      <w:caps/>
      <w:sz w:val="20"/>
      <w:szCs w:val="20"/>
    </w:rPr>
  </w:style>
  <w:style w:type="paragraph" w:customStyle="1" w:styleId="TOC2">
    <w:name w:val="TOC 2"/>
    <w:basedOn w:val="Norml"/>
    <w:next w:val="Norml"/>
    <w:uiPriority w:val="39"/>
    <w:semiHidden/>
    <w:unhideWhenUsed/>
    <w:rsid w:val="006068CB"/>
    <w:pPr>
      <w:ind w:left="240"/>
    </w:pPr>
    <w:rPr>
      <w:rFonts w:cs="Calibri"/>
      <w:smallCaps/>
      <w:sz w:val="20"/>
      <w:szCs w:val="20"/>
    </w:rPr>
  </w:style>
  <w:style w:type="paragraph" w:customStyle="1" w:styleId="Nincstrkz1">
    <w:name w:val="Nincs térköz1"/>
    <w:uiPriority w:val="1"/>
    <w:qFormat/>
    <w:rsid w:val="006068CB"/>
    <w:rPr>
      <w:rFonts w:ascii="Calibri" w:eastAsiaTheme="minorEastAsia" w:hAnsi="Calibri"/>
      <w:lang w:val="en-US" w:eastAsia="ja-JP"/>
    </w:rPr>
  </w:style>
  <w:style w:type="paragraph" w:styleId="Listaszerbekezds">
    <w:name w:val="List Paragraph"/>
    <w:basedOn w:val="Norml"/>
    <w:uiPriority w:val="34"/>
    <w:qFormat/>
    <w:rsid w:val="006068CB"/>
    <w:pPr>
      <w:ind w:left="720"/>
    </w:pPr>
  </w:style>
  <w:style w:type="paragraph" w:customStyle="1" w:styleId="1oldal">
    <w:name w:val="1 oldal"/>
    <w:basedOn w:val="Norml"/>
    <w:qFormat/>
    <w:rsid w:val="006068CB"/>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6068CB"/>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6068CB"/>
  </w:style>
  <w:style w:type="paragraph" w:customStyle="1" w:styleId="Header">
    <w:name w:val="Header"/>
    <w:basedOn w:val="Norml"/>
    <w:uiPriority w:val="99"/>
    <w:unhideWhenUsed/>
    <w:rsid w:val="006068CB"/>
    <w:pPr>
      <w:tabs>
        <w:tab w:val="center" w:pos="4536"/>
        <w:tab w:val="right" w:pos="9072"/>
      </w:tabs>
    </w:pPr>
  </w:style>
  <w:style w:type="paragraph" w:customStyle="1" w:styleId="Footer">
    <w:name w:val="Footer"/>
    <w:basedOn w:val="Norml"/>
    <w:uiPriority w:val="99"/>
    <w:unhideWhenUsed/>
    <w:rsid w:val="006068CB"/>
    <w:pPr>
      <w:tabs>
        <w:tab w:val="center" w:pos="4536"/>
        <w:tab w:val="right" w:pos="9072"/>
      </w:tabs>
    </w:pPr>
  </w:style>
  <w:style w:type="paragraph" w:styleId="Buborkszveg">
    <w:name w:val="Balloon Text"/>
    <w:basedOn w:val="Norml"/>
    <w:uiPriority w:val="99"/>
    <w:semiHidden/>
    <w:unhideWhenUsed/>
    <w:qFormat/>
    <w:rsid w:val="006068CB"/>
    <w:rPr>
      <w:rFonts w:ascii="Segoe UI" w:hAnsi="Segoe UI" w:cs="Segoe UI"/>
      <w:sz w:val="18"/>
      <w:szCs w:val="18"/>
    </w:rPr>
  </w:style>
  <w:style w:type="paragraph" w:customStyle="1" w:styleId="Jegyzetszveg1">
    <w:name w:val="Jegyzetszöveg1"/>
    <w:basedOn w:val="Norml"/>
    <w:uiPriority w:val="99"/>
    <w:semiHidden/>
    <w:unhideWhenUsed/>
    <w:qFormat/>
    <w:rsid w:val="006068CB"/>
    <w:rPr>
      <w:sz w:val="20"/>
      <w:szCs w:val="20"/>
    </w:rPr>
  </w:style>
  <w:style w:type="paragraph" w:customStyle="1" w:styleId="Megjegyzstrgya1">
    <w:name w:val="Megjegyzés tárgya1"/>
    <w:basedOn w:val="Jegyzetszveg1"/>
    <w:next w:val="Jegyzetszveg1"/>
    <w:uiPriority w:val="99"/>
    <w:semiHidden/>
    <w:unhideWhenUsed/>
    <w:qFormat/>
    <w:rsid w:val="006068CB"/>
    <w:rPr>
      <w:b/>
      <w:bCs/>
    </w:rPr>
  </w:style>
  <w:style w:type="paragraph" w:styleId="NormlWeb">
    <w:name w:val="Normal (Web)"/>
    <w:basedOn w:val="Norml"/>
    <w:uiPriority w:val="99"/>
    <w:unhideWhenUsed/>
    <w:qFormat/>
    <w:rsid w:val="006068CB"/>
    <w:pPr>
      <w:spacing w:beforeAutospacing="1" w:afterAutospacing="1"/>
    </w:pPr>
    <w:rPr>
      <w:lang w:val="hu-HU" w:eastAsia="hu-HU"/>
    </w:rPr>
  </w:style>
  <w:style w:type="paragraph" w:customStyle="1" w:styleId="Default">
    <w:name w:val="Default"/>
    <w:qFormat/>
    <w:rsid w:val="006068CB"/>
    <w:rPr>
      <w:rFonts w:ascii="Arial" w:eastAsia="Calibri" w:hAnsi="Arial" w:cs="Arial"/>
      <w:color w:val="000000"/>
      <w:sz w:val="24"/>
      <w:szCs w:val="24"/>
    </w:rPr>
  </w:style>
  <w:style w:type="paragraph" w:customStyle="1" w:styleId="FootnoteText">
    <w:name w:val="Footnote Text"/>
    <w:basedOn w:val="Norml"/>
    <w:uiPriority w:val="99"/>
    <w:semiHidden/>
    <w:unhideWhenUsed/>
    <w:rsid w:val="006068CB"/>
    <w:rPr>
      <w:sz w:val="20"/>
      <w:szCs w:val="20"/>
    </w:rPr>
  </w:style>
  <w:style w:type="table" w:styleId="Rcsostblzat">
    <w:name w:val="Table Grid"/>
    <w:basedOn w:val="Normltblzat"/>
    <w:rsid w:val="006068CB"/>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5B920-40AB-4E87-8E4B-351A208FC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1585</Words>
  <Characters>10939</Characters>
  <Application>Microsoft Office Word</Application>
  <DocSecurity>0</DocSecurity>
  <Lines>91</Lines>
  <Paragraphs>24</Paragraphs>
  <ScaleCrop>false</ScaleCrop>
  <Company>HP</Company>
  <LinksUpToDate>false</LinksUpToDate>
  <CharactersWithSpaces>12500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2022-07-11T10:43:00Z</dcterms:modified>
</cp:coreProperties>
</file>